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E53B" w14:textId="77777777" w:rsidR="00B21B10" w:rsidRDefault="006C4AFD" w:rsidP="005C6C86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FF0000"/>
          <w:spacing w:val="-3"/>
          <w:sz w:val="72"/>
          <w:szCs w:val="72"/>
          <w:lang w:val="es-ES_tradnl" w:eastAsia="es-ES"/>
        </w:rPr>
      </w:pPr>
      <w:proofErr w:type="spellStart"/>
      <w:r w:rsidRPr="00B21B10">
        <w:rPr>
          <w:rFonts w:ascii="Times New Roman" w:eastAsia="Times New Roman" w:hAnsi="Times New Roman" w:cs="Times New Roman"/>
          <w:b/>
          <w:smallCaps/>
          <w:color w:val="FF0000"/>
          <w:spacing w:val="-3"/>
          <w:sz w:val="72"/>
          <w:szCs w:val="72"/>
          <w:lang w:val="es-ES_tradnl" w:eastAsia="es-ES"/>
        </w:rPr>
        <w:t>Carolvs</w:t>
      </w:r>
      <w:proofErr w:type="spellEnd"/>
    </w:p>
    <w:p w14:paraId="25F730C4" w14:textId="3D2778ED" w:rsidR="005C6C86" w:rsidRPr="00B21B10" w:rsidRDefault="006C4AFD" w:rsidP="005C6C86">
      <w:pPr>
        <w:widowControl w:val="0"/>
        <w:tabs>
          <w:tab w:val="center" w:pos="4513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B10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begin"/>
      </w:r>
      <w:r w:rsidRPr="00B21B10">
        <w:rPr>
          <w:rFonts w:ascii="Times New Roman" w:hAnsi="Times New Roman" w:cs="Times New Roman"/>
          <w:b/>
          <w:bCs/>
          <w:color w:val="FF0000"/>
          <w:sz w:val="28"/>
          <w:szCs w:val="28"/>
        </w:rPr>
        <w:instrText xml:space="preserve">PRIVATE </w:instrText>
      </w:r>
      <w:r w:rsidRPr="00B21B10">
        <w:rPr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end"/>
      </w:r>
    </w:p>
    <w:p w14:paraId="72A7170D" w14:textId="56A4C6B3" w:rsidR="00B21B10" w:rsidRPr="00B21B10" w:rsidRDefault="00B21B10" w:rsidP="00B21B1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B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 Flandes a Yuste. Carlos de Gante una figura poliédrica</w:t>
      </w:r>
    </w:p>
    <w:p w14:paraId="58E7791E" w14:textId="77777777" w:rsidR="005C6C86" w:rsidRPr="0099374A" w:rsidRDefault="005C6C86" w:rsidP="005C6C8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4F81BD" w:themeColor="accent1"/>
          <w:spacing w:val="-3"/>
          <w:sz w:val="24"/>
          <w:szCs w:val="24"/>
          <w:lang w:val="es-ES_tradnl" w:eastAsia="es-ES"/>
        </w:rPr>
      </w:pPr>
    </w:p>
    <w:p w14:paraId="431E6591" w14:textId="74401625" w:rsidR="006C4AFD" w:rsidRPr="006C4AFD" w:rsidRDefault="007D7414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s-ES_tradnl" w:eastAsia="es-ES"/>
        </w:rPr>
        <w:t>Tercer</w:t>
      </w:r>
      <w:r w:rsidR="005C6C86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s-ES_tradnl" w:eastAsia="es-ES"/>
        </w:rPr>
        <w:t xml:space="preserve"> </w:t>
      </w:r>
      <w:r w:rsidR="006C4AFD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val="es-ES_tradnl" w:eastAsia="es-ES"/>
        </w:rPr>
        <w:t xml:space="preserve">Congreso </w:t>
      </w:r>
    </w:p>
    <w:p w14:paraId="002B3436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</w:pPr>
    </w:p>
    <w:p w14:paraId="147EA881" w14:textId="77777777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  <w:t xml:space="preserve">Homenaje a </w:t>
      </w:r>
    </w:p>
    <w:p w14:paraId="5A1308C5" w14:textId="10FFD5BC" w:rsidR="006C4AFD" w:rsidRDefault="007D7414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  <w:t xml:space="preserve">Marion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  <w:t>Reder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auto"/>
          <w:spacing w:val="-3"/>
          <w:sz w:val="28"/>
          <w:szCs w:val="28"/>
          <w:lang w:val="es-ES_tradnl" w:eastAsia="es-ES"/>
        </w:rPr>
        <w:t>Gadow</w:t>
      </w:r>
      <w:proofErr w:type="spellEnd"/>
    </w:p>
    <w:p w14:paraId="274466B5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</w:pPr>
    </w:p>
    <w:p w14:paraId="06250473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55286952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Alcalá la Real. Jaén</w:t>
      </w:r>
      <w:r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. España</w:t>
      </w:r>
    </w:p>
    <w:p w14:paraId="0A5D5BD0" w14:textId="414E287F" w:rsidR="006C4AFD" w:rsidRPr="005C69FE" w:rsidRDefault="00A51F2A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</w:pPr>
      <w:r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 xml:space="preserve"> </w:t>
      </w:r>
      <w:r w:rsidR="00E17987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 xml:space="preserve">27 </w:t>
      </w:r>
      <w:proofErr w:type="gramStart"/>
      <w:r w:rsidR="00E17987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>y</w:t>
      </w:r>
      <w:proofErr w:type="gramEnd"/>
      <w:r w:rsidR="00E17987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 xml:space="preserve"> 28</w:t>
      </w:r>
      <w:r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 xml:space="preserve"> </w:t>
      </w:r>
      <w:r w:rsidR="007D7414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>octubre</w:t>
      </w:r>
      <w:r w:rsidR="006C4AFD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>. 20</w:t>
      </w:r>
      <w:r w:rsidR="007D7414"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>2</w:t>
      </w:r>
      <w:r w:rsidRPr="005C69FE">
        <w:rPr>
          <w:rFonts w:ascii="Times New Roman" w:eastAsia="Times New Roman" w:hAnsi="Times New Roman" w:cs="Times New Roman"/>
          <w:bCs/>
          <w:smallCaps/>
          <w:color w:val="auto"/>
          <w:spacing w:val="-3"/>
          <w:sz w:val="24"/>
          <w:szCs w:val="24"/>
          <w:lang w:val="es-ES_tradnl" w:eastAsia="es-ES"/>
        </w:rPr>
        <w:t>3</w:t>
      </w:r>
    </w:p>
    <w:p w14:paraId="3A97F90E" w14:textId="77777777" w:rsidR="006C4AFD" w:rsidRPr="005C69FE" w:rsidRDefault="006C4AFD" w:rsidP="00332FA1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</w:p>
    <w:p w14:paraId="16A49BFA" w14:textId="77777777" w:rsidR="00E24FAF" w:rsidRDefault="00E24FAF" w:rsidP="00E24FAF">
      <w:pPr>
        <w:jc w:val="both"/>
        <w:rPr>
          <w:rFonts w:ascii="Times New Roman" w:hAnsi="Times New Roman" w:cs="Times New Roman"/>
          <w:sz w:val="24"/>
          <w:szCs w:val="24"/>
        </w:rPr>
      </w:pPr>
      <w:r w:rsidRPr="00DD429A">
        <w:rPr>
          <w:rFonts w:ascii="Times New Roman" w:hAnsi="Times New Roman" w:cs="Times New Roman"/>
          <w:sz w:val="24"/>
          <w:szCs w:val="24"/>
        </w:rPr>
        <w:t xml:space="preserve">La figura de Carlos de Gante y la época en la que le tocó vivir, su economía, su reflejo cultural y artístico han suscitado numerosas biografías que nos permiten acercarnos a su personalidad, a su visión política y religiosa, a la defensa del Occidente europeo frente al </w:t>
      </w:r>
      <w:proofErr w:type="gramStart"/>
      <w:r w:rsidRPr="00DD429A">
        <w:rPr>
          <w:rFonts w:ascii="Times New Roman" w:hAnsi="Times New Roman" w:cs="Times New Roman"/>
          <w:sz w:val="24"/>
          <w:szCs w:val="24"/>
        </w:rPr>
        <w:t>Turco</w:t>
      </w:r>
      <w:proofErr w:type="gramEnd"/>
      <w:r>
        <w:rPr>
          <w:rFonts w:ascii="Times New Roman" w:hAnsi="Times New Roman" w:cs="Times New Roman"/>
          <w:sz w:val="24"/>
          <w:szCs w:val="24"/>
        </w:rPr>
        <w:t>, entre otros muchos aspectos</w:t>
      </w:r>
      <w:r w:rsidRPr="00DD429A">
        <w:rPr>
          <w:rFonts w:ascii="Times New Roman" w:hAnsi="Times New Roman" w:cs="Times New Roman"/>
          <w:sz w:val="24"/>
          <w:szCs w:val="24"/>
        </w:rPr>
        <w:t>. Sin embargo, para entender la personalidad de Carlos de Gante es preciso distinguir entre el perfil político y el humano del soberano. En el primero, gobernó sobre muchos de sus estados patrimoniales en Europa, entre los cuales España tuvo un relevante protagonismo. Soldados, diplomáticos y escritores españoles fuero defensores a ultranza del mesianismo y utopía de su rey y emperador, de sus hazañas militares y de su negativa a la reforma protestante. Además, era señor de tierras nuevas al otro lado del Atlántico, que se descubrían y conquistaban en continente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429A">
        <w:rPr>
          <w:rFonts w:ascii="Times New Roman" w:hAnsi="Times New Roman" w:cs="Times New Roman"/>
          <w:sz w:val="24"/>
          <w:szCs w:val="24"/>
        </w:rPr>
        <w:t xml:space="preserve"> lejano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429A">
        <w:rPr>
          <w:rFonts w:ascii="Times New Roman" w:hAnsi="Times New Roman" w:cs="Times New Roman"/>
          <w:sz w:val="24"/>
          <w:szCs w:val="24"/>
        </w:rPr>
        <w:t xml:space="preserve">. En su faceta humana es preciso comprender su concepción de la dignidad del Sacro Imperio con una entrega y conciencia de su misión. </w:t>
      </w:r>
    </w:p>
    <w:p w14:paraId="440072B4" w14:textId="77777777" w:rsidR="00E24FAF" w:rsidRPr="00042CC8" w:rsidRDefault="00E24FAF" w:rsidP="00E24FAF">
      <w:pPr>
        <w:jc w:val="both"/>
        <w:rPr>
          <w:rFonts w:ascii="Times New Roman" w:hAnsi="Times New Roman" w:cs="Times New Roman"/>
          <w:sz w:val="24"/>
          <w:szCs w:val="24"/>
        </w:rPr>
      </w:pPr>
      <w:r w:rsidRPr="00DD429A">
        <w:rPr>
          <w:rFonts w:ascii="Times New Roman" w:hAnsi="Times New Roman" w:cs="Times New Roman"/>
          <w:sz w:val="24"/>
          <w:szCs w:val="24"/>
        </w:rPr>
        <w:t>Intentar conocer las anécdotas de su infancia, de las relaciones familiares, así como de sus vínculos con los amigos íntimos y con los cortesanos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29A">
        <w:rPr>
          <w:rFonts w:ascii="Times New Roman" w:hAnsi="Times New Roman" w:cs="Times New Roman"/>
          <w:sz w:val="24"/>
          <w:szCs w:val="24"/>
        </w:rPr>
        <w:t xml:space="preserve"> permiten descubrir la intimidad del monarca hasta su </w:t>
      </w:r>
      <w:r w:rsidRPr="00042CC8">
        <w:rPr>
          <w:rFonts w:ascii="Times New Roman" w:hAnsi="Times New Roman" w:cs="Times New Roman"/>
          <w:sz w:val="24"/>
          <w:szCs w:val="24"/>
        </w:rPr>
        <w:t xml:space="preserve">muerte. </w:t>
      </w:r>
      <w:r>
        <w:rPr>
          <w:rFonts w:ascii="Times New Roman" w:hAnsi="Times New Roman" w:cs="Times New Roman"/>
          <w:sz w:val="24"/>
          <w:szCs w:val="24"/>
        </w:rPr>
        <w:t>Según Domínguez Ortiz, l</w:t>
      </w:r>
      <w:r w:rsidRPr="00042CC8">
        <w:rPr>
          <w:rFonts w:ascii="Times New Roman" w:eastAsia="Times New Roman" w:hAnsi="Times New Roman" w:cs="Times New Roman"/>
          <w:sz w:val="24"/>
          <w:szCs w:val="24"/>
          <w:lang w:eastAsia="es-ES"/>
        </w:rPr>
        <w:t>a ideología y el talante personal de Carlos V cuadran perfectamente con la cronología de su reinado.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personalidad perduran rasgos típicamente medievales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conjuntamente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aspectos muy modernos, como su pasión por los relojes, atlas, brújulas y otras obras de artificio.</w:t>
      </w:r>
    </w:p>
    <w:p w14:paraId="603D35A9" w14:textId="77777777" w:rsidR="00E24FAF" w:rsidRPr="00DD429A" w:rsidRDefault="00E24FAF" w:rsidP="00E24FA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2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DD429A">
        <w:rPr>
          <w:rFonts w:ascii="Times New Roman" w:hAnsi="Times New Roman" w:cs="Times New Roman"/>
          <w:sz w:val="24"/>
          <w:szCs w:val="24"/>
        </w:rPr>
        <w:t xml:space="preserve"> </w:t>
      </w:r>
      <w:r w:rsidRPr="00F00BC2">
        <w:rPr>
          <w:rFonts w:ascii="Times New Roman" w:hAnsi="Times New Roman" w:cs="Times New Roman"/>
          <w:i/>
          <w:iCs/>
          <w:sz w:val="24"/>
          <w:szCs w:val="24"/>
        </w:rPr>
        <w:t xml:space="preserve">III Congreso </w:t>
      </w:r>
      <w:proofErr w:type="spellStart"/>
      <w:r w:rsidRPr="00F00BC2">
        <w:rPr>
          <w:rFonts w:ascii="Times New Roman" w:hAnsi="Times New Roman" w:cs="Times New Roman"/>
          <w:i/>
          <w:iCs/>
          <w:sz w:val="24"/>
          <w:szCs w:val="24"/>
        </w:rPr>
        <w:t>Carolus</w:t>
      </w:r>
      <w:proofErr w:type="spellEnd"/>
      <w:r w:rsidRPr="00DD429A">
        <w:rPr>
          <w:rFonts w:ascii="Times New Roman" w:hAnsi="Times New Roman" w:cs="Times New Roman"/>
          <w:sz w:val="24"/>
          <w:szCs w:val="24"/>
        </w:rPr>
        <w:t xml:space="preserve"> propone analizar estos años tan cruciales para la historia mundial y debatir sobre los inicios de la globalización, los cambios estructurales derivados de los descubrimientos de nuevos mundos y de las fuertes interacciones culturales que tuvieron lugar en Europa y en el Mediterráneo.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D4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nvitamos a los investigadores a participar en este </w:t>
      </w:r>
      <w:r w:rsidRPr="00B849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Congreso multidisciplinar </w:t>
      </w:r>
      <w:proofErr w:type="spellStart"/>
      <w:r w:rsidRPr="00B849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Carolus</w:t>
      </w:r>
      <w:proofErr w:type="spellEnd"/>
      <w:r w:rsidRPr="00DD4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su tercera edición, para revisar el papel de aquel joven que llegó a España desde las tierras del norte y que se retiró, ya anciano, al monasterio de Yuste. </w:t>
      </w:r>
    </w:p>
    <w:p w14:paraId="27407F2B" w14:textId="77777777" w:rsidR="00E24FAF" w:rsidRPr="00F00BC2" w:rsidRDefault="00E24FAF" w:rsidP="00E24F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0BC2">
        <w:rPr>
          <w:rFonts w:ascii="Times New Roman" w:hAnsi="Times New Roman" w:cs="Times New Roman"/>
          <w:sz w:val="24"/>
          <w:szCs w:val="24"/>
        </w:rPr>
        <w:t xml:space="preserve">Marion </w:t>
      </w:r>
      <w:proofErr w:type="spellStart"/>
      <w:r w:rsidRPr="00F00BC2">
        <w:rPr>
          <w:rFonts w:ascii="Times New Roman" w:hAnsi="Times New Roman" w:cs="Times New Roman"/>
          <w:sz w:val="24"/>
          <w:szCs w:val="24"/>
        </w:rPr>
        <w:t>Reder</w:t>
      </w:r>
      <w:proofErr w:type="spellEnd"/>
      <w:r w:rsidRPr="00F0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C2">
        <w:rPr>
          <w:rFonts w:ascii="Times New Roman" w:hAnsi="Times New Roman" w:cs="Times New Roman"/>
          <w:sz w:val="24"/>
          <w:szCs w:val="24"/>
        </w:rPr>
        <w:t>Gadow</w:t>
      </w:r>
      <w:proofErr w:type="spellEnd"/>
      <w:r w:rsidRPr="00F00BC2">
        <w:rPr>
          <w:rFonts w:ascii="Times New Roman" w:hAnsi="Times New Roman" w:cs="Times New Roman"/>
          <w:sz w:val="24"/>
          <w:szCs w:val="24"/>
        </w:rPr>
        <w:t xml:space="preserve"> es catedrática de Historia Moderna en la Universidad de Málaga. Sus principales líneas de investigación versan sobre Historia de América, de Málaga, de las Mentalidades, de la invisibilidad de la mujer y su formación intelectual, de las Instituciones, Norte de África, Guerra de la Independencia e Historia Militar. Académica de número de la Real Academia de Bellas Artes de San Telmo de Málaga, de la Real Academia de Nobles Artes de Antequera,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F00BC2">
        <w:rPr>
          <w:rFonts w:ascii="Times New Roman" w:hAnsi="Times New Roman" w:cs="Times New Roman"/>
          <w:sz w:val="24"/>
          <w:szCs w:val="24"/>
        </w:rPr>
        <w:t xml:space="preserve">Academia Andaluza de la Historia,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00BC2">
        <w:rPr>
          <w:rFonts w:ascii="Times New Roman" w:hAnsi="Times New Roman" w:cs="Times New Roman"/>
          <w:sz w:val="24"/>
          <w:szCs w:val="24"/>
        </w:rPr>
        <w:t>correspondiente de la Academia Portuguesa da Historia, de la Academia de Doctores, de la Real Academia de Ciencias, Bellas Letras y Nobles Artes de Córdoba y Socia numeraria de la Sociedad Erasmiana de Málaga.</w:t>
      </w:r>
    </w:p>
    <w:p w14:paraId="4583515B" w14:textId="59D4DBF6" w:rsidR="00E17987" w:rsidRDefault="00E17987" w:rsidP="008D7F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</w:rPr>
      </w:pPr>
    </w:p>
    <w:p w14:paraId="5ED9DE55" w14:textId="77777777" w:rsidR="002E0C93" w:rsidRPr="002E0C93" w:rsidRDefault="007D7414" w:rsidP="002E0C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E0C93">
        <w:rPr>
          <w:rFonts w:ascii="Times New Roman" w:hAnsi="Times New Roman" w:cs="Times New Roman"/>
        </w:rPr>
        <w:t xml:space="preserve">El Ayuntamiento de Alcalá la Real ha publicado los dos anteriores congresos, homenajes a Friedrich Edelmayer (2017) y José María Ruiz Povedano (2019) con trabajos de: </w:t>
      </w:r>
    </w:p>
    <w:p w14:paraId="1BBF561B" w14:textId="1FAE72EE" w:rsidR="006C4AFD" w:rsidRPr="002E0C93" w:rsidRDefault="007D7414" w:rsidP="002E0C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E0C93">
        <w:rPr>
          <w:rFonts w:ascii="Times New Roman" w:hAnsi="Times New Roman" w:cs="Times New Roman"/>
        </w:rPr>
        <w:t>José Aguilar Gómez,</w:t>
      </w:r>
      <w:r w:rsidR="00B6214D" w:rsidRPr="002E0C93">
        <w:rPr>
          <w:rFonts w:ascii="Times New Roman" w:hAnsi="Times New Roman" w:cs="Times New Roman"/>
        </w:rPr>
        <w:t xml:space="preserve"> Isabel Aguirre Landa,</w:t>
      </w:r>
      <w:r w:rsidRPr="002E0C93">
        <w:rPr>
          <w:rFonts w:ascii="Times New Roman" w:hAnsi="Times New Roman" w:cs="Times New Roman"/>
        </w:rPr>
        <w:t xml:space="preserve"> </w:t>
      </w:r>
      <w:r w:rsidR="00B6214D" w:rsidRPr="002E0C93">
        <w:rPr>
          <w:rFonts w:ascii="Times New Roman" w:hAnsi="Times New Roman" w:cs="Times New Roman"/>
        </w:rPr>
        <w:t xml:space="preserve">Alfredo Alvar Ezquerra, Elisa Álvarez Llopis, Nicolás Ávila Seoane, </w:t>
      </w:r>
      <w:r w:rsidR="002E0C93" w:rsidRPr="002E0C93">
        <w:rPr>
          <w:rFonts w:ascii="Times New Roman" w:hAnsi="Times New Roman" w:cs="Times New Roman"/>
        </w:rPr>
        <w:t xml:space="preserve">Lorena C. Barco Cebrián, </w:t>
      </w:r>
      <w:r w:rsidR="00B6214D" w:rsidRPr="002E0C93">
        <w:rPr>
          <w:rFonts w:ascii="Times New Roman" w:hAnsi="Times New Roman" w:cs="Times New Roman"/>
        </w:rPr>
        <w:t xml:space="preserve">Diego Bejarano </w:t>
      </w:r>
      <w:proofErr w:type="spellStart"/>
      <w:r w:rsidR="00B6214D" w:rsidRPr="002E0C93">
        <w:rPr>
          <w:rFonts w:ascii="Times New Roman" w:hAnsi="Times New Roman" w:cs="Times New Roman"/>
        </w:rPr>
        <w:t>Gueimúndez</w:t>
      </w:r>
      <w:proofErr w:type="spellEnd"/>
      <w:r w:rsidR="00B6214D" w:rsidRPr="002E0C93">
        <w:rPr>
          <w:rFonts w:ascii="Times New Roman" w:hAnsi="Times New Roman" w:cs="Times New Roman"/>
        </w:rPr>
        <w:t xml:space="preserve">, Oscar Cabrera Pérez, </w:t>
      </w:r>
      <w:r w:rsidRPr="002E0C93">
        <w:rPr>
          <w:rFonts w:ascii="Times New Roman" w:hAnsi="Times New Roman" w:cs="Times New Roman"/>
        </w:rPr>
        <w:t xml:space="preserve">José Antonio Cano Arjona, Juan Vicente </w:t>
      </w:r>
      <w:proofErr w:type="spellStart"/>
      <w:r w:rsidRPr="002E0C93">
        <w:rPr>
          <w:rFonts w:ascii="Times New Roman" w:hAnsi="Times New Roman" w:cs="Times New Roman"/>
        </w:rPr>
        <w:t>Córcoles</w:t>
      </w:r>
      <w:proofErr w:type="spellEnd"/>
      <w:r w:rsidRPr="002E0C93">
        <w:rPr>
          <w:rFonts w:ascii="Times New Roman" w:hAnsi="Times New Roman" w:cs="Times New Roman"/>
        </w:rPr>
        <w:t>, Esther Cruces, Pilar Díaz Boj, Friedrich Edelmayer, Ignacio Ezquerra</w:t>
      </w:r>
      <w:r w:rsidR="002E0C93" w:rsidRPr="002E0C93">
        <w:rPr>
          <w:rFonts w:ascii="Times New Roman" w:hAnsi="Times New Roman" w:cs="Times New Roman"/>
        </w:rPr>
        <w:t xml:space="preserve"> Revilla</w:t>
      </w:r>
      <w:r w:rsidRPr="002E0C93">
        <w:rPr>
          <w:rFonts w:ascii="Times New Roman" w:hAnsi="Times New Roman" w:cs="Times New Roman"/>
        </w:rPr>
        <w:t xml:space="preserve">, Pedro Galera, Antonio Luis Galiano, </w:t>
      </w:r>
      <w:r w:rsidR="00B6214D" w:rsidRPr="002E0C93">
        <w:rPr>
          <w:rFonts w:ascii="Times New Roman" w:hAnsi="Times New Roman" w:cs="Times New Roman"/>
        </w:rPr>
        <w:t xml:space="preserve">Asunción García Aguilera, Juan Pablo Mauricio García Álvarez, </w:t>
      </w:r>
      <w:r w:rsidRPr="002E0C93">
        <w:rPr>
          <w:rFonts w:ascii="Times New Roman" w:hAnsi="Times New Roman" w:cs="Times New Roman"/>
        </w:rPr>
        <w:t xml:space="preserve">Javier García Benítez, Miguel García-Bermejo, Jesús García Díaz, Manuel García Fernández, Antonio García Lizana, </w:t>
      </w:r>
      <w:proofErr w:type="spellStart"/>
      <w:r w:rsidRPr="002E0C93">
        <w:rPr>
          <w:rFonts w:ascii="Times New Roman" w:hAnsi="Times New Roman" w:cs="Times New Roman"/>
        </w:rPr>
        <w:t>Folke</w:t>
      </w:r>
      <w:proofErr w:type="spellEnd"/>
      <w:r w:rsidRPr="002E0C93">
        <w:rPr>
          <w:rFonts w:ascii="Times New Roman" w:hAnsi="Times New Roman" w:cs="Times New Roman"/>
        </w:rPr>
        <w:t xml:space="preserve"> </w:t>
      </w:r>
      <w:proofErr w:type="spellStart"/>
      <w:r w:rsidRPr="002E0C93">
        <w:rPr>
          <w:rFonts w:ascii="Times New Roman" w:hAnsi="Times New Roman" w:cs="Times New Roman"/>
        </w:rPr>
        <w:t>Gernert</w:t>
      </w:r>
      <w:proofErr w:type="spellEnd"/>
      <w:r w:rsidRPr="002E0C93">
        <w:rPr>
          <w:rFonts w:ascii="Times New Roman" w:hAnsi="Times New Roman" w:cs="Times New Roman"/>
        </w:rPr>
        <w:t xml:space="preserve">, Ricardo González Castrillo, </w:t>
      </w:r>
      <w:r w:rsidR="00B6214D" w:rsidRPr="002E0C93">
        <w:rPr>
          <w:rFonts w:ascii="Times New Roman" w:hAnsi="Times New Roman" w:cs="Times New Roman"/>
        </w:rPr>
        <w:t xml:space="preserve">Manuel González Jiménez, Claude </w:t>
      </w:r>
      <w:proofErr w:type="spellStart"/>
      <w:r w:rsidR="00B6214D" w:rsidRPr="002E0C93">
        <w:rPr>
          <w:rFonts w:ascii="Times New Roman" w:hAnsi="Times New Roman" w:cs="Times New Roman"/>
        </w:rPr>
        <w:t>Guintard</w:t>
      </w:r>
      <w:proofErr w:type="spellEnd"/>
      <w:r w:rsidR="00B6214D" w:rsidRPr="002E0C93">
        <w:rPr>
          <w:rFonts w:ascii="Times New Roman" w:hAnsi="Times New Roman" w:cs="Times New Roman"/>
        </w:rPr>
        <w:t xml:space="preserve">, </w:t>
      </w:r>
      <w:r w:rsidRPr="002E0C93">
        <w:rPr>
          <w:rFonts w:ascii="Times New Roman" w:hAnsi="Times New Roman" w:cs="Times New Roman"/>
        </w:rPr>
        <w:t>Rafael Gutiérrez Cruz, Antonio Heredia</w:t>
      </w:r>
      <w:r w:rsidR="002E0C93" w:rsidRPr="002E0C93">
        <w:rPr>
          <w:rFonts w:ascii="Times New Roman" w:hAnsi="Times New Roman" w:cs="Times New Roman"/>
        </w:rPr>
        <w:t xml:space="preserve"> Rufián</w:t>
      </w:r>
      <w:r w:rsidRPr="002E0C93">
        <w:rPr>
          <w:rFonts w:ascii="Times New Roman" w:hAnsi="Times New Roman" w:cs="Times New Roman"/>
        </w:rPr>
        <w:t>, Manuel Herrera</w:t>
      </w:r>
      <w:r w:rsidR="002E0C93" w:rsidRPr="002E0C93">
        <w:rPr>
          <w:rFonts w:ascii="Times New Roman" w:hAnsi="Times New Roman" w:cs="Times New Roman"/>
        </w:rPr>
        <w:t xml:space="preserve"> Vázquez</w:t>
      </w:r>
      <w:r w:rsidRPr="002E0C93">
        <w:rPr>
          <w:rFonts w:ascii="Times New Roman" w:hAnsi="Times New Roman" w:cs="Times New Roman"/>
        </w:rPr>
        <w:t xml:space="preserve">, María del Carmen Hidalgo Brinquis, </w:t>
      </w:r>
      <w:r w:rsidR="00B6214D" w:rsidRPr="002E0C93">
        <w:rPr>
          <w:rFonts w:ascii="Times New Roman" w:hAnsi="Times New Roman" w:cs="Times New Roman"/>
        </w:rPr>
        <w:t xml:space="preserve">Isidoro Jiménez Zamora, Carmen Juan Lovera, Antonio Linage Conde, </w:t>
      </w:r>
      <w:r w:rsidR="002E0C93" w:rsidRPr="002E0C93">
        <w:rPr>
          <w:rFonts w:ascii="Times New Roman" w:hAnsi="Times New Roman" w:cs="Times New Roman"/>
        </w:rPr>
        <w:t xml:space="preserve">José Enrique López de Coca Castañer, </w:t>
      </w:r>
      <w:r w:rsidR="00B6214D" w:rsidRPr="002E0C93">
        <w:rPr>
          <w:rFonts w:ascii="Times New Roman" w:hAnsi="Times New Roman" w:cs="Times New Roman"/>
        </w:rPr>
        <w:t xml:space="preserve">Oscar López Gómez, </w:t>
      </w:r>
      <w:r w:rsidR="002E0C93" w:rsidRPr="002E0C93">
        <w:rPr>
          <w:rFonts w:ascii="Times New Roman" w:hAnsi="Times New Roman" w:cs="Times New Roman"/>
        </w:rPr>
        <w:t xml:space="preserve">Pablo Jesús Lorite Cruz, </w:t>
      </w:r>
      <w:r w:rsidR="00B6214D" w:rsidRPr="002E0C93">
        <w:rPr>
          <w:rFonts w:ascii="Times New Roman" w:hAnsi="Times New Roman" w:cs="Times New Roman"/>
        </w:rPr>
        <w:t xml:space="preserve">Julián J. Lozano Navarro, </w:t>
      </w:r>
      <w:r w:rsidR="002E0C93" w:rsidRPr="002E0C93">
        <w:rPr>
          <w:rFonts w:ascii="Times New Roman" w:hAnsi="Times New Roman" w:cs="Times New Roman"/>
        </w:rPr>
        <w:t xml:space="preserve">Alicia Marchant Rivera, </w:t>
      </w:r>
      <w:r w:rsidR="00B6214D" w:rsidRPr="002E0C93">
        <w:rPr>
          <w:rFonts w:ascii="Times New Roman" w:hAnsi="Times New Roman" w:cs="Times New Roman"/>
        </w:rPr>
        <w:t xml:space="preserve">Irene Martín Rodríguez, </w:t>
      </w:r>
      <w:r w:rsidR="002E0C93" w:rsidRPr="002E0C93">
        <w:rPr>
          <w:rFonts w:ascii="Times New Roman" w:hAnsi="Times New Roman" w:cs="Times New Roman"/>
        </w:rPr>
        <w:t xml:space="preserve">Francisco Martín Rosales, </w:t>
      </w:r>
      <w:r w:rsidR="00B6214D" w:rsidRPr="002E0C93">
        <w:rPr>
          <w:rFonts w:ascii="Times New Roman" w:hAnsi="Times New Roman" w:cs="Times New Roman"/>
        </w:rPr>
        <w:t xml:space="preserve">Javier Martínez González, Cristine </w:t>
      </w:r>
      <w:proofErr w:type="spellStart"/>
      <w:r w:rsidR="00B6214D" w:rsidRPr="002E0C93">
        <w:rPr>
          <w:rFonts w:ascii="Times New Roman" w:hAnsi="Times New Roman" w:cs="Times New Roman"/>
        </w:rPr>
        <w:t>Mazzoli-Guintard</w:t>
      </w:r>
      <w:proofErr w:type="spellEnd"/>
      <w:r w:rsidR="00B6214D" w:rsidRPr="002E0C93">
        <w:rPr>
          <w:rFonts w:ascii="Times New Roman" w:hAnsi="Times New Roman" w:cs="Times New Roman"/>
        </w:rPr>
        <w:t xml:space="preserve">, María Teresa Murcia Cano, </w:t>
      </w:r>
      <w:r w:rsidRPr="002E0C93">
        <w:rPr>
          <w:rFonts w:ascii="Times New Roman" w:hAnsi="Times New Roman" w:cs="Times New Roman"/>
        </w:rPr>
        <w:t>Domingo Murcia</w:t>
      </w:r>
      <w:r w:rsidR="00B6214D" w:rsidRPr="002E0C93">
        <w:rPr>
          <w:rFonts w:ascii="Times New Roman" w:hAnsi="Times New Roman" w:cs="Times New Roman"/>
        </w:rPr>
        <w:t xml:space="preserve"> Rosales</w:t>
      </w:r>
      <w:r w:rsidRPr="002E0C93">
        <w:rPr>
          <w:rFonts w:ascii="Times New Roman" w:hAnsi="Times New Roman" w:cs="Times New Roman"/>
        </w:rPr>
        <w:t>,</w:t>
      </w:r>
      <w:r w:rsidR="00B6214D" w:rsidRPr="002E0C93">
        <w:rPr>
          <w:rFonts w:ascii="Times New Roman" w:hAnsi="Times New Roman" w:cs="Times New Roman"/>
        </w:rPr>
        <w:t xml:space="preserve"> Lorenzo Luis Padilla Mellado, José Palomares Expósito, </w:t>
      </w:r>
      <w:r w:rsidR="002E0C93" w:rsidRPr="002E0C93">
        <w:rPr>
          <w:rFonts w:ascii="Times New Roman" w:hAnsi="Times New Roman" w:cs="Times New Roman"/>
        </w:rPr>
        <w:t xml:space="preserve">L. Felipe Pajares </w:t>
      </w:r>
      <w:proofErr w:type="spellStart"/>
      <w:r w:rsidR="002E0C93" w:rsidRPr="002E0C93">
        <w:rPr>
          <w:rFonts w:ascii="Times New Roman" w:hAnsi="Times New Roman" w:cs="Times New Roman"/>
        </w:rPr>
        <w:t>Ladrero</w:t>
      </w:r>
      <w:proofErr w:type="spellEnd"/>
      <w:r w:rsidR="002E0C93" w:rsidRPr="002E0C93">
        <w:rPr>
          <w:rFonts w:ascii="Times New Roman" w:hAnsi="Times New Roman" w:cs="Times New Roman"/>
        </w:rPr>
        <w:t xml:space="preserve">, </w:t>
      </w:r>
      <w:r w:rsidR="00B6214D" w:rsidRPr="002E0C93">
        <w:rPr>
          <w:rFonts w:ascii="Times New Roman" w:hAnsi="Times New Roman" w:cs="Times New Roman"/>
        </w:rPr>
        <w:t xml:space="preserve">Manuel J. Parodi Álvarez, </w:t>
      </w:r>
      <w:r w:rsidR="002E0C93" w:rsidRPr="002E0C93">
        <w:rPr>
          <w:rFonts w:ascii="Times New Roman" w:hAnsi="Times New Roman" w:cs="Times New Roman"/>
        </w:rPr>
        <w:t xml:space="preserve">Miguel Pino Abad, Juan Ignacio Pulido Serano, Michele María </w:t>
      </w:r>
      <w:proofErr w:type="spellStart"/>
      <w:r w:rsidR="002E0C93" w:rsidRPr="002E0C93">
        <w:rPr>
          <w:rFonts w:ascii="Times New Roman" w:hAnsi="Times New Roman" w:cs="Times New Roman"/>
        </w:rPr>
        <w:t>Rabà</w:t>
      </w:r>
      <w:proofErr w:type="spellEnd"/>
      <w:r w:rsidR="002E0C93" w:rsidRPr="002E0C93">
        <w:rPr>
          <w:rFonts w:ascii="Times New Roman" w:hAnsi="Times New Roman" w:cs="Times New Roman"/>
        </w:rPr>
        <w:t xml:space="preserve">, Mario Rizzo, Marion </w:t>
      </w:r>
      <w:proofErr w:type="spellStart"/>
      <w:r w:rsidR="002E0C93" w:rsidRPr="002E0C93">
        <w:rPr>
          <w:rFonts w:ascii="Times New Roman" w:hAnsi="Times New Roman" w:cs="Times New Roman"/>
        </w:rPr>
        <w:t>Reder</w:t>
      </w:r>
      <w:proofErr w:type="spellEnd"/>
      <w:r w:rsidR="002E0C93" w:rsidRPr="002E0C93">
        <w:rPr>
          <w:rFonts w:ascii="Times New Roman" w:hAnsi="Times New Roman" w:cs="Times New Roman"/>
        </w:rPr>
        <w:t xml:space="preserve"> </w:t>
      </w:r>
      <w:proofErr w:type="spellStart"/>
      <w:r w:rsidR="002E0C93" w:rsidRPr="002E0C93">
        <w:rPr>
          <w:rFonts w:ascii="Times New Roman" w:hAnsi="Times New Roman" w:cs="Times New Roman"/>
        </w:rPr>
        <w:t>Gadow</w:t>
      </w:r>
      <w:proofErr w:type="spellEnd"/>
      <w:r w:rsidR="002E0C93" w:rsidRPr="002E0C93">
        <w:rPr>
          <w:rFonts w:ascii="Times New Roman" w:hAnsi="Times New Roman" w:cs="Times New Roman"/>
        </w:rPr>
        <w:t xml:space="preserve">, Diego A. Reinaldos Miñarro, </w:t>
      </w:r>
      <w:r w:rsidR="00B6214D" w:rsidRPr="002E0C93">
        <w:rPr>
          <w:rFonts w:ascii="Times New Roman" w:hAnsi="Times New Roman" w:cs="Times New Roman"/>
        </w:rPr>
        <w:t>José Luis Rodríguez de Diego,</w:t>
      </w:r>
      <w:r w:rsidRPr="002E0C93">
        <w:rPr>
          <w:rFonts w:ascii="Times New Roman" w:hAnsi="Times New Roman" w:cs="Times New Roman"/>
        </w:rPr>
        <w:t xml:space="preserve"> </w:t>
      </w:r>
      <w:r w:rsidR="002E0C93" w:rsidRPr="002E0C93">
        <w:rPr>
          <w:rFonts w:ascii="Times New Roman" w:hAnsi="Times New Roman" w:cs="Times New Roman"/>
        </w:rPr>
        <w:t xml:space="preserve">José Rodríguez Molina, Juan M. Román </w:t>
      </w:r>
      <w:proofErr w:type="spellStart"/>
      <w:r w:rsidR="002E0C93" w:rsidRPr="002E0C93">
        <w:rPr>
          <w:rFonts w:ascii="Times New Roman" w:hAnsi="Times New Roman" w:cs="Times New Roman"/>
        </w:rPr>
        <w:t>Domene</w:t>
      </w:r>
      <w:proofErr w:type="spellEnd"/>
      <w:r w:rsidR="002E0C93" w:rsidRPr="002E0C93">
        <w:rPr>
          <w:rFonts w:ascii="Times New Roman" w:hAnsi="Times New Roman" w:cs="Times New Roman"/>
        </w:rPr>
        <w:t xml:space="preserve">, </w:t>
      </w:r>
      <w:r w:rsidRPr="002E0C93">
        <w:rPr>
          <w:rFonts w:ascii="Times New Roman" w:hAnsi="Times New Roman" w:cs="Times New Roman"/>
        </w:rPr>
        <w:t xml:space="preserve">Antonio Ruiz Povedano, José María Ruiz Povedano, </w:t>
      </w:r>
      <w:r w:rsidR="00B6214D" w:rsidRPr="002E0C93">
        <w:rPr>
          <w:rFonts w:ascii="Times New Roman" w:hAnsi="Times New Roman" w:cs="Times New Roman"/>
        </w:rPr>
        <w:t xml:space="preserve">Ricardo San Martín Vadillo, </w:t>
      </w:r>
      <w:r w:rsidR="002E0C93" w:rsidRPr="002E0C93">
        <w:rPr>
          <w:rFonts w:ascii="Times New Roman" w:hAnsi="Times New Roman" w:cs="Times New Roman"/>
        </w:rPr>
        <w:t xml:space="preserve">José Sánchez Herrero, </w:t>
      </w:r>
      <w:r w:rsidR="00B6214D" w:rsidRPr="002E0C93">
        <w:rPr>
          <w:rFonts w:ascii="Times New Roman" w:hAnsi="Times New Roman" w:cs="Times New Roman"/>
        </w:rPr>
        <w:t xml:space="preserve">Francisco Sánchez-Montes González, Cristina Segura </w:t>
      </w:r>
      <w:proofErr w:type="spellStart"/>
      <w:r w:rsidR="00B6214D" w:rsidRPr="002E0C93">
        <w:rPr>
          <w:rFonts w:ascii="Times New Roman" w:hAnsi="Times New Roman" w:cs="Times New Roman"/>
        </w:rPr>
        <w:t>Graiño</w:t>
      </w:r>
      <w:proofErr w:type="spellEnd"/>
      <w:r w:rsidR="00B6214D" w:rsidRPr="002E0C93">
        <w:rPr>
          <w:rFonts w:ascii="Times New Roman" w:hAnsi="Times New Roman" w:cs="Times New Roman"/>
        </w:rPr>
        <w:t xml:space="preserve">, Jesús Suárez Arévalo, Teresa Tinsley, </w:t>
      </w:r>
      <w:r w:rsidR="002E0C93" w:rsidRPr="002E0C93">
        <w:rPr>
          <w:rFonts w:ascii="Times New Roman" w:hAnsi="Times New Roman" w:cs="Times New Roman"/>
        </w:rPr>
        <w:t xml:space="preserve">Juan José Torres Moral, </w:t>
      </w:r>
      <w:r w:rsidR="00B6214D" w:rsidRPr="002E0C93">
        <w:rPr>
          <w:rFonts w:ascii="Times New Roman" w:hAnsi="Times New Roman" w:cs="Times New Roman"/>
        </w:rPr>
        <w:t xml:space="preserve">Ginés Torres Salinas, Juan Valiente Rico, Jesús </w:t>
      </w:r>
      <w:proofErr w:type="spellStart"/>
      <w:r w:rsidR="00B6214D" w:rsidRPr="002E0C93">
        <w:rPr>
          <w:rFonts w:ascii="Times New Roman" w:hAnsi="Times New Roman" w:cs="Times New Roman"/>
        </w:rPr>
        <w:t>Vegazo</w:t>
      </w:r>
      <w:proofErr w:type="spellEnd"/>
      <w:r w:rsidR="00B6214D" w:rsidRPr="002E0C93">
        <w:rPr>
          <w:rFonts w:ascii="Times New Roman" w:hAnsi="Times New Roman" w:cs="Times New Roman"/>
        </w:rPr>
        <w:t xml:space="preserve"> Palacios</w:t>
      </w:r>
      <w:r w:rsidR="002E0C93" w:rsidRPr="002E0C93">
        <w:rPr>
          <w:rFonts w:ascii="Times New Roman" w:hAnsi="Times New Roman" w:cs="Times New Roman"/>
        </w:rPr>
        <w:t>, Juan Antonio Vilar Sánchez</w:t>
      </w:r>
      <w:r w:rsidR="00B6214D" w:rsidRPr="002E0C93">
        <w:rPr>
          <w:rFonts w:ascii="Times New Roman" w:hAnsi="Times New Roman" w:cs="Times New Roman"/>
        </w:rPr>
        <w:t>.</w:t>
      </w:r>
    </w:p>
    <w:p w14:paraId="4FDE35E7" w14:textId="77777777" w:rsidR="005C69FE" w:rsidRDefault="005C69FE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</w:p>
    <w:p w14:paraId="262DBDEE" w14:textId="0725CAB5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Normas para presentar comunicaciones</w:t>
      </w:r>
    </w:p>
    <w:p w14:paraId="43DC15EC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6D41DCFE" w14:textId="3A4EF93B" w:rsidR="006C4AFD" w:rsidRPr="009B29A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Quienes deseen presentar comunicaciones deben enviar sus datos, título y resumen a la Secretaría, inaplazablemente </w:t>
      </w:r>
      <w:r w:rsidRPr="009B29A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antes del </w:t>
      </w:r>
      <w:r w:rsidR="009B29AD"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15</w:t>
      </w:r>
      <w:r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 xml:space="preserve"> </w:t>
      </w:r>
      <w:r w:rsidR="00E17987"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de septiembre</w:t>
      </w:r>
      <w:r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 xml:space="preserve"> de 20</w:t>
      </w:r>
      <w:r w:rsidR="007D7414"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2</w:t>
      </w:r>
      <w:r w:rsidR="009B29AD" w:rsidRPr="009B29A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3</w:t>
      </w:r>
      <w:r w:rsidRPr="009B29A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.</w:t>
      </w:r>
    </w:p>
    <w:p w14:paraId="12C7E972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La </w:t>
      </w: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extensión final</w:t>
      </w: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 del texto no podrá exceder los </w:t>
      </w: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15 DIN A-4</w:t>
      </w: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, a dos espacios. Deben presentarse en papel y en soporte informático.</w:t>
      </w:r>
    </w:p>
    <w:p w14:paraId="1A5386EB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Los comunicantes deben </w:t>
      </w: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exponer personalmente</w:t>
      </w: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 un resumen de su comunicación, en el tiempo que le indique la Organización.</w:t>
      </w:r>
    </w:p>
    <w:p w14:paraId="116BAA4F" w14:textId="14A2003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 xml:space="preserve">Los trabajos no defendidos durante el congreso por su autor </w:t>
      </w:r>
      <w:r w:rsidR="00E1798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 xml:space="preserve">podrían </w:t>
      </w: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no editar</w:t>
      </w:r>
      <w:r w:rsidR="00E1798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se</w:t>
      </w:r>
      <w:r w:rsidRPr="006C4AFD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val="es-ES_tradnl" w:eastAsia="es-ES"/>
        </w:rPr>
        <w:t>.</w:t>
      </w:r>
    </w:p>
    <w:p w14:paraId="6A71505E" w14:textId="77777777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182524C8" w14:textId="77777777" w:rsidR="0064423A" w:rsidRPr="006C4AFD" w:rsidRDefault="0064423A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6400BF15" w14:textId="77777777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Coordina</w:t>
      </w:r>
    </w:p>
    <w:p w14:paraId="0BAF6BD6" w14:textId="77777777" w:rsidR="0064423A" w:rsidRDefault="0064423A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Frie</w:t>
      </w:r>
      <w:r w:rsidR="00610AB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d</w:t>
      </w: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rich Edelmayer</w:t>
      </w:r>
    </w:p>
    <w:p w14:paraId="63C8B719" w14:textId="77777777" w:rsidR="0064423A" w:rsidRDefault="0064423A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Domingo Murcia Rosales</w:t>
      </w:r>
    </w:p>
    <w:p w14:paraId="2625296D" w14:textId="2EF57502" w:rsidR="006C4AFD" w:rsidRDefault="00E17987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Pedro Luis Pérez Frías</w:t>
      </w:r>
    </w:p>
    <w:p w14:paraId="7AB31149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42AB23CB" w14:textId="03BABF01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Secretaría</w:t>
      </w:r>
    </w:p>
    <w:p w14:paraId="20D1C4FB" w14:textId="77777777" w:rsidR="007D7414" w:rsidRPr="006C4AFD" w:rsidRDefault="007D7414" w:rsidP="007D741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Francisco Toro Ceballos</w:t>
      </w:r>
    </w:p>
    <w:p w14:paraId="2E3E3174" w14:textId="77777777" w:rsidR="007D7414" w:rsidRPr="006C4AFD" w:rsidRDefault="007D7414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</w:p>
    <w:p w14:paraId="3A88E967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Ayuntamiento de Alcalá la Real</w:t>
      </w:r>
    </w:p>
    <w:p w14:paraId="316EF946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 xml:space="preserve">Área de Cultura </w:t>
      </w:r>
    </w:p>
    <w:p w14:paraId="095DB8A4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23680 Alcalá la Real. Jaén</w:t>
      </w:r>
    </w:p>
    <w:p w14:paraId="54B380B2" w14:textId="77777777" w:rsidR="006C4AFD" w:rsidRPr="007D7414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en-US" w:eastAsia="es-ES"/>
        </w:rPr>
      </w:pPr>
      <w:proofErr w:type="spellStart"/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  <w:t>Tfno</w:t>
      </w:r>
      <w:proofErr w:type="spellEnd"/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  <w:t xml:space="preserve">: </w:t>
      </w:r>
      <w:r w:rsidRPr="0099374A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  <w:t>953587041</w:t>
      </w:r>
    </w:p>
    <w:p w14:paraId="055D0BE7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  <w:t xml:space="preserve">Email: </w:t>
      </w:r>
      <w:hyperlink r:id="rId4" w:history="1">
        <w:r w:rsidRPr="006C4AFD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es-ES"/>
          </w:rPr>
          <w:t>cultura.tecnico@alcalalareal.es</w:t>
        </w:r>
      </w:hyperlink>
    </w:p>
    <w:p w14:paraId="5D9E4B39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 w:eastAsia="es-ES"/>
        </w:rPr>
      </w:pPr>
    </w:p>
    <w:p w14:paraId="120F65EA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Organiza</w:t>
      </w:r>
    </w:p>
    <w:p w14:paraId="73C57136" w14:textId="70953258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t>Ayuntamiento de Alcalá la Real. Área de Cultura</w:t>
      </w:r>
    </w:p>
    <w:p w14:paraId="26B946EB" w14:textId="33057384" w:rsidR="00E17987" w:rsidRPr="006C4AFD" w:rsidRDefault="00E17987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  <w:lastRenderedPageBreak/>
        <w:t>Asociación Cultural Enrique Toral y Pilar Soler</w:t>
      </w:r>
    </w:p>
    <w:p w14:paraId="78950F16" w14:textId="77777777" w:rsidR="006C4AFD" w:rsidRP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s-ES_tradnl" w:eastAsia="es-ES"/>
        </w:rPr>
      </w:pPr>
    </w:p>
    <w:p w14:paraId="0970C38B" w14:textId="78652E30" w:rsidR="006C4AFD" w:rsidRDefault="006C4AF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  <w:r w:rsidRPr="006C4AFD"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  <w:t>Colabora</w:t>
      </w:r>
    </w:p>
    <w:p w14:paraId="5CA9DC2D" w14:textId="79F19BEA" w:rsidR="009B29AD" w:rsidRDefault="009B29A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</w:p>
    <w:p w14:paraId="5F4CFF4B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Academia Andaluza de la Historia</w:t>
      </w:r>
    </w:p>
    <w:p w14:paraId="7CD9A027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Real Academia de Bellas Artes de San Telmo</w:t>
      </w:r>
    </w:p>
    <w:p w14:paraId="43E203E9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Real Academia de Nobles Artes de Antequera</w:t>
      </w:r>
    </w:p>
    <w:p w14:paraId="76DE457E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Academia Portuguesa da Historia</w:t>
      </w:r>
    </w:p>
    <w:p w14:paraId="481CF692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Real Academia de Doctores de España</w:t>
      </w:r>
    </w:p>
    <w:p w14:paraId="1A2C2C5D" w14:textId="77777777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Sociedad Económica de Amigos del País de Málaga</w:t>
      </w:r>
    </w:p>
    <w:p w14:paraId="2BAE9FC9" w14:textId="1A4683BC" w:rsidR="009B29AD" w:rsidRPr="009B29AD" w:rsidRDefault="009B29AD" w:rsidP="009B2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9AD">
        <w:rPr>
          <w:rFonts w:ascii="Times New Roman" w:hAnsi="Times New Roman" w:cs="Times New Roman"/>
          <w:sz w:val="24"/>
          <w:szCs w:val="24"/>
        </w:rPr>
        <w:t>Sociedad Erasmiana de Málaga</w:t>
      </w:r>
    </w:p>
    <w:p w14:paraId="268BF71C" w14:textId="77777777" w:rsidR="009B29AD" w:rsidRDefault="009B29AD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</w:p>
    <w:p w14:paraId="460A6B69" w14:textId="77777777" w:rsidR="0064423A" w:rsidRPr="006C4AFD" w:rsidRDefault="0064423A" w:rsidP="006C4A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-3"/>
          <w:sz w:val="24"/>
          <w:szCs w:val="24"/>
          <w:lang w:val="es-ES_tradnl" w:eastAsia="es-ES"/>
        </w:rPr>
      </w:pPr>
    </w:p>
    <w:p w14:paraId="32809977" w14:textId="77777777" w:rsidR="0008625E" w:rsidRPr="006C4AFD" w:rsidRDefault="0008625E">
      <w:pPr>
        <w:rPr>
          <w:lang w:val="es-ES_tradnl"/>
        </w:rPr>
      </w:pPr>
    </w:p>
    <w:sectPr w:rsidR="0008625E" w:rsidRPr="006C4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FA1"/>
    <w:rsid w:val="0008625E"/>
    <w:rsid w:val="001F32BB"/>
    <w:rsid w:val="002E0C93"/>
    <w:rsid w:val="00332FA1"/>
    <w:rsid w:val="005C69FE"/>
    <w:rsid w:val="005C6C86"/>
    <w:rsid w:val="00610AB9"/>
    <w:rsid w:val="0064423A"/>
    <w:rsid w:val="006C4AFD"/>
    <w:rsid w:val="007D7414"/>
    <w:rsid w:val="008D7F0B"/>
    <w:rsid w:val="0099374A"/>
    <w:rsid w:val="009B29AD"/>
    <w:rsid w:val="00A51F2A"/>
    <w:rsid w:val="00AA37FC"/>
    <w:rsid w:val="00B21B10"/>
    <w:rsid w:val="00B6214D"/>
    <w:rsid w:val="00BB0D67"/>
    <w:rsid w:val="00E17987"/>
    <w:rsid w:val="00E24FAF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C948"/>
  <w15:docId w15:val="{ABEE6D45-38C4-4638-85CB-5195168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A1"/>
    <w:pPr>
      <w:spacing w:after="0" w:line="240" w:lineRule="exact"/>
    </w:pPr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.tecnico@alcalalare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Toro Ceballos</dc:creator>
  <cp:lastModifiedBy>cultura</cp:lastModifiedBy>
  <cp:revision>29</cp:revision>
  <cp:lastPrinted>2022-11-24T16:29:00Z</cp:lastPrinted>
  <dcterms:created xsi:type="dcterms:W3CDTF">2015-10-07T10:51:00Z</dcterms:created>
  <dcterms:modified xsi:type="dcterms:W3CDTF">2022-12-15T11:07:00Z</dcterms:modified>
</cp:coreProperties>
</file>